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AC" w:rsidRPr="00526AAC" w:rsidRDefault="00526AAC" w:rsidP="00526AAC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26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tt-RU" w:eastAsia="ru-RU"/>
        </w:rPr>
        <w:t xml:space="preserve">Урок 19. </w:t>
      </w:r>
      <w:r w:rsidRPr="00526A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Тема 7.5. Республика в условиях ускоренной модернизации.</w:t>
      </w:r>
    </w:p>
    <w:p w:rsidR="00526AAC" w:rsidRPr="00526AAC" w:rsidRDefault="00526AAC" w:rsidP="00C57E3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8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76C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плану первой пятилетки.</w:t>
      </w:r>
      <w:r w:rsidRPr="00526A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Первый пятилет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ний план развития народного хозяйства СССР на 1928/29-1932/33 гг. был принят в «оптимальном» ва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рианте. Его задания превосходили «минимальный» ва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риант плана на 20 процентов. Причем эти задания в области промышленности затем был не раз увеличены. Тем самым проводился курс на достижение максималь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ных темпов индустриализации.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4" w:right="58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Первый пятилетний план республики был принят в ноябре 1929 г. Он являлся частью общесоюзного плана.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4" w:right="29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Татарии предстояло превзойти средние показатели, установленные для РСФСР. По объему валовой продук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ции промышленности это превышение должно было со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ставить около 50 процентов. На развитие индустрии пре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дусматривалось направить почти 100 миллионов рублей, или в 10 раз больше, чем в 1928 г. За счет этих средств намечалось построить 26 новых фабрик и заводов, пер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вую в республике и мощную по тем временам тепло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электростанцию. Большую часть капиталовложений со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ставляли средства из бюджета СССР. Результатом вы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полнения плана должно было стать превращение Тата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рии из аграрной республики </w:t>
      </w:r>
      <w:proofErr w:type="gram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аграрно-индустриальную.</w:t>
      </w:r>
    </w:p>
    <w:p w:rsidR="00526AAC" w:rsidRPr="00526AAC" w:rsidRDefault="00526AAC" w:rsidP="003E76C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4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Особое внимание обращалось на развитие движения ударных бригад. </w:t>
      </w:r>
      <w:r w:rsidRPr="00526AA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Ударничество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и стало основной фор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мой соревнования в годы первой </w:t>
      </w:r>
      <w:proofErr w:type="spell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пятилетки</w:t>
      </w:r>
      <w:proofErr w:type="gram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.В</w:t>
      </w:r>
      <w:proofErr w:type="spellEnd"/>
      <w:proofErr w:type="gram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республике ударные бригады впервые появились на железной дороге, затем — в текстильной промыш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ленности, на обувной фабрике «Спартак». 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before="24" w:after="0"/>
        <w:ind w:right="154" w:firstLine="29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 первый год пятилетки началось строительство цело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го ряда промышленных предприятий. Это, прежде всего крупнейшее в стране меховое предприятие, валяльно-войлочная фабрика, механизированный хлебозавод, ТЭЦ-1. Были сданы в эксплуатацию Казанский холодиль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ник — самый мощный и наиболее технически осна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щенный в России, фанерный завод №3 в Зеленодольске, проложена железнодорожная ветка от Казани до </w:t>
      </w:r>
      <w:proofErr w:type="spell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Дербышек</w:t>
      </w:r>
      <w:proofErr w:type="spell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. Для поощрения наиболее отличившихся строителей были учреждены Красная книга новостро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ек республики и звание Герой социалистической стой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ки Татарстана.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before="29" w:after="0"/>
        <w:ind w:right="230" w:firstLine="29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За пять лет удель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ный вес промышленности во всей производимой в на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родном хозяйстве республики продукции увеличился в 2 раза и составил более 60 процентов. Половина этой</w:t>
      </w:r>
      <w:proofErr w:type="gram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  <w:proofErr w:type="gram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продукции приходилась на 60 вновь построенных пред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приятиях.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30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 1932 г. началось строительство завода синтетичес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кого каучука, фабрики кинопленки, мясокомбината, но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вых производств мехового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комбината. Были реконстру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ированы и расширены почти все старые промышленные предприятия.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 w:right="120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Преимущественное развитие получила легкая про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мышленность. На ее предприятиях производилось почти три четверти всей промышленной продукции республики.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4" w:right="106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Изменилась география размещения индустриальных производств. Появились новые рабочие поселки, а так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же новый город Зеленодольск. По числу жителей он занял второе место в республике.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4" w:right="86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 полтора раза увеличилась численность рабочих круп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ной промышленности, которая превысила 24 тысячи че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ловек. Более многочисленным стал национальный от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ряд рабочего класса. В индустрии трудилось 5,4 тысячи рабочих-татар. Была ликвидирована безработица. В целом Татарстан стал </w:t>
      </w:r>
      <w:r w:rsidRPr="00526AA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индустриально-аграрной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рес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публикой.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3" w:right="38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Индустриальное развитие республики во второй пя</w:t>
      </w:r>
      <w:r w:rsidRPr="00526AA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softHyphen/>
        <w:t xml:space="preserve">тилетке.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 хозяйственном отношении второй пятилет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ний план на 1933-1937 гг., утвержденный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XVII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съез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дом ВК</w:t>
      </w:r>
      <w:proofErr w:type="gram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П(</w:t>
      </w:r>
      <w:proofErr w:type="gram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б), предусматривал «завершение технической реконструкции всего народного хозяйства СССР на базе, созданной в период первой пятилетки и идущей по пути дальнейшего быстрого подъема промышленности, про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изводящей средства производства (тяжелой промыш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ленности)». Среди задач были выделены такие, как ос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воение новых производственных мощностей, овладение новой техникой.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19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Во все отрасли народного хозяйства республики пред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полагалось вложить на 284,4 миллиона рублей больше, чем в первой пятилетке, или свыше 1 миллиарда. Был взят ориентир на развитие тяжелой индустрии — маши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ностроения, металлообрабатывающей и химической про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мышленности, на наращивание мощностей энергетики.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15" w:firstLine="27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главных центров авиастроения должна была стать Казань. Именно тогда на северной окраине города в районе </w:t>
      </w:r>
      <w:proofErr w:type="spell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Караваево</w:t>
      </w:r>
      <w:proofErr w:type="spell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закладывались первые цеха «</w:t>
      </w:r>
      <w:proofErr w:type="spell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Казмашстроя</w:t>
      </w:r>
      <w:proofErr w:type="spell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» для выпуска тяжелых бомбардировщиков и моторов к ним. В Зеленодольске на судостроительном заводе предстояло строить катера и подводные лодки. Общесоюзное значение имели и другие новостройки вто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рой пятилетки. Это фабрика кинопленки, завод синте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тического каучука, новая мощная электростанция — ТЭЦ-2, которые строились при помощи других регионов страны.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before="48" w:after="0"/>
        <w:ind w:firstLine="29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По примеру шахтера Алексея Стаханова в республи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ке было развернуто движение новаторов производства. Стахановцы на основе овладения новой техникой, лучшей организации труда давали более высокую выработку. С газетных полос тогда не сходили имена М. Кузнецова, А. </w:t>
      </w:r>
      <w:proofErr w:type="spell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Сайфуллина</w:t>
      </w:r>
      <w:proofErr w:type="spell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А. </w:t>
      </w:r>
      <w:proofErr w:type="spell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Нигметзянова</w:t>
      </w:r>
      <w:proofErr w:type="spell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В. Носова, </w:t>
      </w:r>
      <w:r w:rsidRPr="00526AA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И. </w:t>
      </w:r>
      <w:proofErr w:type="spell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Садреева</w:t>
      </w:r>
      <w:proofErr w:type="spell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многих других рабочих-стахановцев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Татарии.      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8" w:right="77" w:firstLine="27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За годы второй пятилетки в Татарстане была постро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ена масса новых предприятий. Было сдано в эксплуата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цию 24 крупных фабрик и заводов. Среди них — авиа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ционный, моторный заводы, вторая очередь ТЭЦ-1, за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вод синтетического каучука, фабрика кинопленки. Пре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имущественное развитие получила тяжелая промыш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ленность. Вместе с тем возникли такие отрасли легкой промышленности, как фетровая, галантерейная и др.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7" w:right="34" w:firstLine="27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Наряду с новым промышленным строительством про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исходила и реконструкция действовавших производств. 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6" w:right="10" w:firstLine="27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Основная масса вновь построенных и реконструиро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ванных предприятий размещалась в Казани. Однако зна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чительно возрос индустриальный потенциал Зеленодольска, Чистополя, Бугульмы. 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30" w:firstLine="27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Татарстан стал одним из развитых индустриальных регионов страны. Более трех четвертей всей производи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мой в народном хозяйстве республики продукции приходилось на долю промышленности. На предприятиях Татарстана выпускалось 43 процента всех производи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мых в стране пишущих машин, половина меховых из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делий.</w:t>
      </w:r>
    </w:p>
    <w:p w:rsidR="00526AAC" w:rsidRPr="00162BF2" w:rsidRDefault="00526AAC" w:rsidP="00162BF2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10" w:right="24" w:firstLine="28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Коллективизация сельского хозяйства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right="5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Традиционно начало осуществления политики коллек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тивизации сельского хозяйства страны связывается с ре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шениями, принятыми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XV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съездом </w:t>
      </w:r>
      <w:proofErr w:type="spell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ВКЩб</w:t>
      </w:r>
      <w:proofErr w:type="spell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proofErr w:type="gram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Съезд состоял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ся в декабре 1927 г. и в резолюции «О работе в деревне» подчеркнул: «В настоящий период задача объединения и преобразования мелких индивидуальных крестьянских хо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зяй</w:t>
      </w:r>
      <w:proofErr w:type="gram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ств в кр</w:t>
      </w:r>
      <w:proofErr w:type="gram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упные коллективы должна быть поставлена в качестве </w:t>
      </w:r>
      <w:r w:rsidRPr="00526AA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основной задачи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партии в деревне». В разрабо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танных съездом директивах по составлению первого пя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тилетнего плана говорилось о необходимости внедрения коллективных форм хозяйствования, более систематичес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кого и настойчивого «ограничения кулака», большей под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держки коммун, колхозов, артелей, товариществ и других жизнеспособных форм производственного кооперирования, а также совхозов. Предусматривалось, что процесс созда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ния новых коллективных хозяйств будет происходить толь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ко с согласия самих крестьян.</w:t>
      </w:r>
    </w:p>
    <w:p w:rsidR="00526AAC" w:rsidRPr="00526AAC" w:rsidRDefault="00C57E31" w:rsidP="00526AAC">
      <w:pPr>
        <w:widowControl w:val="0"/>
        <w:shd w:val="clear" w:color="auto" w:fill="FFFFFF"/>
        <w:autoSpaceDE w:val="0"/>
        <w:autoSpaceDN w:val="0"/>
        <w:adjustRightInd w:val="0"/>
        <w:spacing w:before="10" w:after="0"/>
        <w:ind w:left="29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C57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6AAC" w:rsidRPr="00C57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«Сплошная коллективизация» </w:t>
      </w:r>
      <w:r w:rsidR="00526AAC" w:rsidRPr="00C57E3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526AAC" w:rsidRPr="00C57E31">
        <w:rPr>
          <w:rFonts w:ascii="Times New Roman" w:hAnsi="Times New Roman" w:cs="Times New Roman"/>
          <w:color w:val="000000" w:themeColor="text1"/>
          <w:sz w:val="28"/>
          <w:szCs w:val="28"/>
        </w:rPr>
        <w:t>действии. Уже</w:t>
      </w:r>
      <w:r w:rsidR="00526AAC"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осенью 1929 г. в республике усилился нажим на крестьян</w:t>
      </w:r>
      <w:r w:rsidR="00526AAC"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ство. Ставилась задача осуществления коллективизации </w:t>
      </w:r>
      <w:r w:rsidR="00526AAC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="00526AAC"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елыми деревнями, волостями и даже районами. Главным врагом колхозного строительства называли кулака. Особые трудности коллективизации в Татарстане  партийное руководство связывало с влиянием ду</w:t>
      </w:r>
      <w:r w:rsidR="00526AAC">
        <w:rPr>
          <w:rFonts w:ascii="Times New Roman" w:hAnsi="Times New Roman" w:cs="Times New Roman"/>
          <w:color w:val="000000" w:themeColor="text1"/>
          <w:sz w:val="28"/>
          <w:szCs w:val="28"/>
        </w:rPr>
        <w:t>хо</w:t>
      </w:r>
      <w:r w:rsidR="00526AAC"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венства, прежде всего мусульманского. 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right="4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 начале января 1930 г. ЦК ВК</w:t>
      </w:r>
      <w:proofErr w:type="gram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П(</w:t>
      </w:r>
      <w:proofErr w:type="gram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б) принимает постановление «О темпе коллективизации и мерах помо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щи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государства колхозному строительству», а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конце же месяца ещ</w:t>
      </w:r>
      <w:r w:rsidR="003E76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одно — «О мероприятиях по ликвидации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кулацких хозяйств в районах сплошной кол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лект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ивизации». Берется курс на «ликвидацию кулаче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ва как класса». Была разрешена конфискация иму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щества у кулаков и выселение их из районов сплош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й коллективизации.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before="10" w:after="0"/>
        <w:ind w:firstLine="29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один только январь 1930 г. в республике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было ор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ганизовано более 500 новых колхозов (к 1 декабря 1929 г. в Татарстане было коллективизировано около 18 процентов крестьянских хозяйств). В феврале пле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нум обкома партии дает установку объединить к вес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не в колхозы 80 процентов хозяйств, а осенью — все 100 процентов. 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4" w:firstLine="28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документу кулацкие хозяйства подразделя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лись на три категории. Первая подлежала немедленно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му выселению в малонаселенные районы страны с кон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фискацией имущества, вторая — переселению в другие кантоны и районы республики, третья — переселению внутри кантонов, районов и волостей.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 w:firstLine="28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 ходе «сплошной коллективизации», только по офи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циальным данным, было раскулачено свыше 13,7 тыся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чи крестьянских хозяйств. Более 40 тысяч человек были высланы. 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4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E31">
        <w:rPr>
          <w:rFonts w:ascii="Times New Roman" w:hAnsi="Times New Roman" w:cs="Times New Roman"/>
          <w:color w:val="000000" w:themeColor="text1"/>
          <w:sz w:val="28"/>
          <w:szCs w:val="28"/>
        </w:rPr>
        <w:t>Временное отступление.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целом ситуация и в стра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не, и в республике становилась взрывоопасной. Вскоре появилось постановление ЦК ВК</w:t>
      </w:r>
      <w:proofErr w:type="gram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П(</w:t>
      </w:r>
      <w:proofErr w:type="gram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б) «</w:t>
      </w:r>
      <w:r w:rsidR="003E76CC">
        <w:rPr>
          <w:rFonts w:ascii="Times New Roman" w:hAnsi="Times New Roman" w:cs="Times New Roman"/>
          <w:color w:val="000000" w:themeColor="text1"/>
          <w:sz w:val="28"/>
          <w:szCs w:val="28"/>
        </w:rPr>
        <w:t>О борьбе с искривлениями парт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ии в колхозном Сдвижении». Репрессии в отношении крестьянства, духовенства, насаждение колхозов сверху, принудительное обобществление жилых построек, скота и птицы были объявлены «перегибами» и «искривлениями». Вся вина была возложена на местные кадры, у «которых закружилась голова от успехов». Из принятых документов следовало, что речь идет только о временной приостановке атаки на деревню.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 мае 1930 г. ЦК ВК</w:t>
      </w:r>
      <w:proofErr w:type="gram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П(</w:t>
      </w:r>
      <w:proofErr w:type="gram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б) принял специальное поста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новление «О состоянии и работе Татарской партийной р</w:t>
      </w:r>
      <w:r w:rsidR="003E76C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организации». К недостаткам в руководстве коллективизацией в республике были отнесены форсирование ее </w:t>
      </w:r>
      <w:r w:rsidR="00162BF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емпов без учета национальных особенностей Татарии, Чрезмерное усердие в борьбе </w:t>
      </w:r>
      <w:proofErr w:type="gram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религиозными </w:t>
      </w:r>
      <w:proofErr w:type="spellStart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предрасудками</w:t>
      </w:r>
      <w:proofErr w:type="spellEnd"/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26AAC" w:rsidRPr="00162BF2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2B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Новое ускорение. Утверждение колхозного строя.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4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Еще в марте 1930 г. в статье «Головокружение от успе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хов» И.В. Сталин писал, что задача партии состоит в том, чтобы </w:t>
      </w:r>
      <w:r w:rsidRPr="00526AA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закрепить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достигнутые успехи и планомер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но </w:t>
      </w:r>
      <w:r w:rsidRPr="00526AA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использовать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их для дальнейшего продвижения впе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ред». Продвижение, причем ускоренное, началось осе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нью того же года. В сентябре в письме ЦК партийным комитетам была дана установка «добиться решительно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го сдвига в деле организации нового мощного подъема колхозного движения».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403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Уже к октябрю 1931 г. в республике коллективиза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ция охватила 62,4 процента крестьянских хозяйств. Хозяйств татарских крестьян среди них насчитыва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лось 55 процентов, русских — более 37,5 процента. Было создано около 4 тысяч колхозов. К 1933 г. колхозы за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няли ведущее место в жизни деревни. Им принадлежа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ло 77,5 процента всех пахотных земель, более половины поголовья скота. В колхозах и совхозах производилось свыше 70 процентов всей валовой и почти 80 процентов товарной продукции земледелия Татарстана. Государство получило контролируемый источник продовольствия.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403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 республике насчитывалось более 40 МТС. Однако уровень механизации полевых работ составлял всего 15 процентов. Ощущался острый недостаток в специа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листах сельского хозяйства, механизаторах. Урожай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ность зерновых в колхозах не превышала 6,4 центне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ра с гектара.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Серьезный кризис переживало животноводство. Он был и результатом массового забоя скота во время пер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вой волны коллективизации. Крестьяне пошли на это, понимая, что предстоит расставаться с нажитым. Была   утрачена треть поголовья крупного рогатого скота. В де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ревнях республики к концу 1932 г. поголовье лошадей    сократилось на 39 процентов, крупного рогатого скота — на 38, овец и коз — на 65 процентов.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398" w:firstLine="27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В 1932 г.,  как и в предыдущем, республика выполнила план хлебозаготовок.</w:t>
      </w:r>
    </w:p>
    <w:p w:rsidR="00526AAC" w:rsidRPr="00526AAC" w:rsidRDefault="00526AAC" w:rsidP="00162BF2">
      <w:pPr>
        <w:widowControl w:val="0"/>
        <w:shd w:val="clear" w:color="auto" w:fill="FFFFFF"/>
        <w:autoSpaceDE w:val="0"/>
        <w:autoSpaceDN w:val="0"/>
        <w:adjustRightInd w:val="0"/>
        <w:spacing w:before="19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годы </w:t>
      </w:r>
      <w:r w:rsidRPr="00526AA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второй пятилетки 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государство не предпри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нимало больше широкомасштабных акций периода « сплошной коллективизации». Число колхозов росло постепенно, крестьяне мало-помалу втягивались в новую колею. 1932-1933 гг. были урожайными, и забота о куске хлеба отошла на второй план. </w:t>
      </w:r>
    </w:p>
    <w:p w:rsidR="00526AAC" w:rsidRPr="00526AAC" w:rsidRDefault="00526AAC" w:rsidP="00526AAC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4" w:firstLine="28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К концу второй пятилетки в республике насчитыва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лось более 3,8 тысячи колхозов. В</w:t>
      </w:r>
      <w:r w:rsidR="00162B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t>них было объединено 91,5 процента крестьянских хозяйств. Колхозникам республики на один трудодень выда</w:t>
      </w:r>
      <w:r w:rsidRPr="00526AA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вали по несколько килограммов зерна.</w:t>
      </w:r>
    </w:p>
    <w:p w:rsidR="00B627DB" w:rsidRPr="00526AAC" w:rsidRDefault="00B627DB" w:rsidP="00162BF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4" w:firstLine="28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627DB" w:rsidRPr="00526AAC" w:rsidSect="00B6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828EA0"/>
    <w:lvl w:ilvl="0">
      <w:numFmt w:val="decimal"/>
      <w:lvlText w:val="*"/>
      <w:lvlJc w:val="left"/>
    </w:lvl>
  </w:abstractNum>
  <w:abstractNum w:abstractNumId="1">
    <w:nsid w:val="07835A2C"/>
    <w:multiLevelType w:val="singleLevel"/>
    <w:tmpl w:val="02E09B6A"/>
    <w:lvl w:ilvl="0">
      <w:start w:val="4"/>
      <w:numFmt w:val="decimal"/>
      <w:lvlText w:val="%1."/>
      <w:legacy w:legacy="1" w:legacySpace="0" w:legacyIndent="231"/>
      <w:lvlJc w:val="left"/>
      <w:rPr>
        <w:rFonts w:ascii="Arial CYR" w:hAnsi="Arial CYR" w:cs="Arial CYR" w:hint="default"/>
      </w:rPr>
    </w:lvl>
  </w:abstractNum>
  <w:abstractNum w:abstractNumId="2">
    <w:nsid w:val="0C745DDF"/>
    <w:multiLevelType w:val="singleLevel"/>
    <w:tmpl w:val="F9B4129A"/>
    <w:lvl w:ilvl="0">
      <w:start w:val="16"/>
      <w:numFmt w:val="upperRoman"/>
      <w:lvlText w:val="%1"/>
      <w:legacy w:legacy="1" w:legacySpace="0" w:legacyIndent="351"/>
      <w:lvlJc w:val="left"/>
      <w:rPr>
        <w:rFonts w:ascii="Arial" w:hAnsi="Arial" w:cs="Arial" w:hint="default"/>
      </w:rPr>
    </w:lvl>
  </w:abstractNum>
  <w:abstractNum w:abstractNumId="3">
    <w:nsid w:val="16821EEA"/>
    <w:multiLevelType w:val="singleLevel"/>
    <w:tmpl w:val="7CD0B904"/>
    <w:lvl w:ilvl="0">
      <w:start w:val="1"/>
      <w:numFmt w:val="decimal"/>
      <w:lvlText w:val="%1."/>
      <w:legacy w:legacy="1" w:legacySpace="0" w:legacyIndent="207"/>
      <w:lvlJc w:val="left"/>
      <w:rPr>
        <w:rFonts w:ascii="Arial CYR" w:hAnsi="Arial CYR" w:cs="Arial CYR" w:hint="default"/>
      </w:rPr>
    </w:lvl>
  </w:abstractNum>
  <w:abstractNum w:abstractNumId="4">
    <w:nsid w:val="6FEC0481"/>
    <w:multiLevelType w:val="singleLevel"/>
    <w:tmpl w:val="CABAF218"/>
    <w:lvl w:ilvl="0">
      <w:start w:val="6"/>
      <w:numFmt w:val="decimal"/>
      <w:lvlText w:val="%1."/>
      <w:legacy w:legacy="1" w:legacySpace="0" w:legacyIndent="211"/>
      <w:lvlJc w:val="left"/>
      <w:rPr>
        <w:rFonts w:ascii="Arial CYR" w:hAnsi="Arial CYR" w:cs="Arial CYR" w:hint="default"/>
      </w:rPr>
    </w:lvl>
  </w:abstractNum>
  <w:abstractNum w:abstractNumId="5">
    <w:nsid w:val="72115598"/>
    <w:multiLevelType w:val="hybridMultilevel"/>
    <w:tmpl w:val="03504C4C"/>
    <w:lvl w:ilvl="0" w:tplc="891ED32E">
      <w:start w:val="1"/>
      <w:numFmt w:val="decimal"/>
      <w:lvlText w:val="%1."/>
      <w:lvlJc w:val="left"/>
      <w:pPr>
        <w:tabs>
          <w:tab w:val="num" w:pos="507"/>
        </w:tabs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7"/>
        </w:tabs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7"/>
        </w:tabs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7"/>
        </w:tabs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7"/>
        </w:tabs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7"/>
        </w:tabs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7"/>
        </w:tabs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7"/>
        </w:tabs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7"/>
        </w:tabs>
        <w:ind w:left="6267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26AAC"/>
    <w:rsid w:val="00162BF2"/>
    <w:rsid w:val="003E76CC"/>
    <w:rsid w:val="00526AAC"/>
    <w:rsid w:val="00B627DB"/>
    <w:rsid w:val="00C57E31"/>
    <w:rsid w:val="00DB6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526AA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526AA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526A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6A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26AAC"/>
  </w:style>
  <w:style w:type="paragraph" w:styleId="a8">
    <w:name w:val="header"/>
    <w:basedOn w:val="a"/>
    <w:link w:val="a9"/>
    <w:rsid w:val="00526A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526A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6AAC"/>
  </w:style>
  <w:style w:type="character" w:styleId="aa">
    <w:name w:val="Hyperlink"/>
    <w:basedOn w:val="a0"/>
    <w:uiPriority w:val="99"/>
    <w:unhideWhenUsed/>
    <w:rsid w:val="00526A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11407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</cp:revision>
  <dcterms:created xsi:type="dcterms:W3CDTF">2020-03-23T11:07:00Z</dcterms:created>
  <dcterms:modified xsi:type="dcterms:W3CDTF">2020-04-15T14:25:00Z</dcterms:modified>
</cp:coreProperties>
</file>